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99" w:rsidRPr="003A3861" w:rsidRDefault="00184E99" w:rsidP="00184E99">
      <w:pPr>
        <w:spacing w:line="240" w:lineRule="auto"/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3A3861">
        <w:rPr>
          <w:rFonts w:ascii="Bradley Hand ITC" w:hAnsi="Bradley Hand ITC"/>
          <w:b/>
          <w:sz w:val="28"/>
          <w:szCs w:val="28"/>
          <w:u w:val="single"/>
        </w:rPr>
        <w:t xml:space="preserve">Class Information for </w:t>
      </w:r>
      <w:r w:rsidR="00C35C1D">
        <w:rPr>
          <w:rFonts w:ascii="Bradley Hand ITC" w:hAnsi="Bradley Hand ITC"/>
          <w:b/>
          <w:sz w:val="28"/>
          <w:szCs w:val="28"/>
          <w:u w:val="single"/>
        </w:rPr>
        <w:t>Social Studies</w:t>
      </w:r>
    </w:p>
    <w:p w:rsidR="00184E99" w:rsidRPr="00D87395" w:rsidRDefault="00184E99" w:rsidP="00184E99">
      <w:pPr>
        <w:rPr>
          <w:rFonts w:asciiTheme="minorHAnsi" w:hAnsiTheme="minorHAnsi"/>
          <w:sz w:val="24"/>
          <w:szCs w:val="24"/>
        </w:rPr>
      </w:pPr>
      <w:r w:rsidRPr="00D87395">
        <w:rPr>
          <w:rFonts w:asciiTheme="minorHAnsi" w:hAnsiTheme="minorHAnsi"/>
          <w:sz w:val="24"/>
          <w:szCs w:val="24"/>
        </w:rPr>
        <w:t>Welcome to the new school year! Let’s make sure that this is your best school year ever by working together towards success!</w:t>
      </w:r>
    </w:p>
    <w:tbl>
      <w:tblPr>
        <w:tblStyle w:val="TableGrid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184E99" w:rsidRPr="00D87395" w:rsidTr="00E57A3E">
        <w:tc>
          <w:tcPr>
            <w:tcW w:w="10656" w:type="dxa"/>
            <w:gridSpan w:val="4"/>
          </w:tcPr>
          <w:p w:rsidR="00184E99" w:rsidRPr="003A3861" w:rsidRDefault="00184E99" w:rsidP="00C35C1D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3A3861">
              <w:rPr>
                <w:rFonts w:ascii="Bradley Hand ITC" w:hAnsi="Bradley Hand ITC"/>
                <w:b/>
                <w:sz w:val="24"/>
                <w:szCs w:val="24"/>
              </w:rPr>
              <w:t>Syllabus for 7</w:t>
            </w:r>
            <w:r w:rsidRPr="003A3861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 w:rsidRPr="003A3861">
              <w:rPr>
                <w:rFonts w:ascii="Bradley Hand ITC" w:hAnsi="Bradley Hand ITC"/>
                <w:b/>
                <w:sz w:val="24"/>
                <w:szCs w:val="24"/>
              </w:rPr>
              <w:t xml:space="preserve"> Grade </w:t>
            </w:r>
            <w:r w:rsidR="00C35C1D">
              <w:rPr>
                <w:rFonts w:ascii="Bradley Hand ITC" w:hAnsi="Bradley Hand ITC"/>
                <w:b/>
                <w:sz w:val="24"/>
                <w:szCs w:val="24"/>
              </w:rPr>
              <w:t>Social Studies</w:t>
            </w:r>
          </w:p>
        </w:tc>
      </w:tr>
      <w:tr w:rsidR="00184E99" w:rsidRPr="00D87395" w:rsidTr="00184E99">
        <w:tc>
          <w:tcPr>
            <w:tcW w:w="2664" w:type="dxa"/>
          </w:tcPr>
          <w:p w:rsidR="00184E99" w:rsidRPr="00D87395" w:rsidRDefault="00184E99" w:rsidP="00184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D8739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 xml:space="preserve"> Nine Weeks</w:t>
            </w:r>
          </w:p>
        </w:tc>
        <w:tc>
          <w:tcPr>
            <w:tcW w:w="2664" w:type="dxa"/>
          </w:tcPr>
          <w:p w:rsidR="00184E99" w:rsidRPr="00D87395" w:rsidRDefault="00184E99" w:rsidP="00184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D8739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nd</w:t>
            </w: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 xml:space="preserve"> Nine Weeks</w:t>
            </w:r>
          </w:p>
        </w:tc>
        <w:tc>
          <w:tcPr>
            <w:tcW w:w="2664" w:type="dxa"/>
          </w:tcPr>
          <w:p w:rsidR="00184E99" w:rsidRPr="00D87395" w:rsidRDefault="00184E99" w:rsidP="00184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D8739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rd</w:t>
            </w: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 xml:space="preserve"> Nine Weeks</w:t>
            </w:r>
          </w:p>
        </w:tc>
        <w:tc>
          <w:tcPr>
            <w:tcW w:w="2664" w:type="dxa"/>
          </w:tcPr>
          <w:p w:rsidR="00184E99" w:rsidRPr="00D87395" w:rsidRDefault="00184E99" w:rsidP="00184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D8739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 xml:space="preserve"> Nine Weeks</w:t>
            </w:r>
          </w:p>
        </w:tc>
      </w:tr>
      <w:tr w:rsidR="00184E99" w:rsidRPr="00D87395" w:rsidTr="00184E99">
        <w:tc>
          <w:tcPr>
            <w:tcW w:w="2664" w:type="dxa"/>
          </w:tcPr>
          <w:p w:rsidR="00C35C1D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Review</w:t>
            </w:r>
          </w:p>
          <w:p w:rsidR="00E57A3E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Thinking</w:t>
            </w:r>
          </w:p>
          <w:p w:rsidR="00C35C1D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Review of Ancient History</w:t>
            </w:r>
          </w:p>
          <w:p w:rsidR="00C35C1D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Exploration</w:t>
            </w:r>
          </w:p>
          <w:p w:rsidR="00C35C1D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Renaissance</w:t>
            </w:r>
          </w:p>
          <w:p w:rsidR="00C35C1D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Revolution</w:t>
            </w:r>
          </w:p>
          <w:p w:rsidR="00C35C1D" w:rsidRPr="00D87395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Protestant Reformation</w:t>
            </w:r>
          </w:p>
        </w:tc>
        <w:tc>
          <w:tcPr>
            <w:tcW w:w="2664" w:type="dxa"/>
          </w:tcPr>
          <w:p w:rsidR="00C35C1D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Colonization</w:t>
            </w:r>
          </w:p>
          <w:p w:rsidR="00E57A3E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Imperialism</w:t>
            </w:r>
          </w:p>
          <w:p w:rsidR="00BE3AC0" w:rsidRDefault="00BE3AC0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Absolutism</w:t>
            </w:r>
          </w:p>
          <w:p w:rsidR="00C35C1D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Enlightenment</w:t>
            </w:r>
          </w:p>
          <w:p w:rsidR="00C35C1D" w:rsidRDefault="00C35C1D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Government</w:t>
            </w:r>
            <w:r w:rsidR="00BE3AC0">
              <w:rPr>
                <w:sz w:val="24"/>
                <w:szCs w:val="24"/>
              </w:rPr>
              <w:t xml:space="preserve"> (monarchy, democracy)</w:t>
            </w:r>
          </w:p>
          <w:p w:rsidR="00BE3AC0" w:rsidRPr="00D87395" w:rsidRDefault="00BE3AC0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Revolutions</w:t>
            </w:r>
          </w:p>
        </w:tc>
        <w:tc>
          <w:tcPr>
            <w:tcW w:w="2664" w:type="dxa"/>
          </w:tcPr>
          <w:p w:rsidR="00BE3AC0" w:rsidRDefault="00BE3AC0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Nationalism</w:t>
            </w:r>
          </w:p>
          <w:p w:rsidR="00BE3AC0" w:rsidRDefault="00BE3AC0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I</w:t>
            </w:r>
          </w:p>
          <w:p w:rsidR="00BE3AC0" w:rsidRDefault="00BE3AC0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II</w:t>
            </w:r>
          </w:p>
          <w:p w:rsidR="00BE3AC0" w:rsidRPr="00D87395" w:rsidRDefault="00BE3AC0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Government (fascism, communism)</w:t>
            </w:r>
          </w:p>
          <w:p w:rsidR="00184E99" w:rsidRPr="00D87395" w:rsidRDefault="00184E99" w:rsidP="00184E9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BE3AC0" w:rsidRDefault="00BE3AC0" w:rsidP="00BE3A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Cold War</w:t>
            </w:r>
          </w:p>
          <w:p w:rsidR="00BE3AC0" w:rsidRDefault="00BE3AC0" w:rsidP="00BE3A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E3A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</w:t>
            </w:r>
          </w:p>
          <w:p w:rsidR="00BE3AC0" w:rsidRDefault="00BE3AC0" w:rsidP="00BE3A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Globalization</w:t>
            </w:r>
          </w:p>
          <w:p w:rsidR="00BE3AC0" w:rsidRPr="00D87395" w:rsidRDefault="00BE3AC0" w:rsidP="00BE3A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Common Exam</w:t>
            </w:r>
          </w:p>
        </w:tc>
      </w:tr>
    </w:tbl>
    <w:p w:rsidR="005D57C8" w:rsidRDefault="005D57C8" w:rsidP="00184E99">
      <w:pPr>
        <w:rPr>
          <w:rFonts w:asciiTheme="minorHAnsi" w:hAnsiTheme="minorHAnsi"/>
          <w:b/>
          <w:sz w:val="24"/>
          <w:szCs w:val="24"/>
        </w:rPr>
      </w:pPr>
    </w:p>
    <w:p w:rsidR="00DE502F" w:rsidRPr="00EE5A4A" w:rsidRDefault="00DE502F" w:rsidP="00DE502F">
      <w:pPr>
        <w:rPr>
          <w:rFonts w:asciiTheme="minorHAnsi" w:hAnsiTheme="minorHAnsi"/>
          <w:b/>
          <w:sz w:val="24"/>
          <w:szCs w:val="24"/>
        </w:rPr>
      </w:pPr>
      <w:r w:rsidRPr="00D87395">
        <w:rPr>
          <w:rFonts w:asciiTheme="minorHAnsi" w:hAnsiTheme="minorHAnsi"/>
          <w:b/>
          <w:sz w:val="24"/>
          <w:szCs w:val="24"/>
        </w:rPr>
        <w:t xml:space="preserve">Course Content Standard/Units of Instruction Aligned with Standards: </w:t>
      </w:r>
      <w:r w:rsidRPr="00D87395">
        <w:rPr>
          <w:rFonts w:asciiTheme="minorHAnsi" w:hAnsiTheme="minorHAnsi"/>
          <w:sz w:val="24"/>
          <w:szCs w:val="24"/>
        </w:rPr>
        <w:t>A</w:t>
      </w:r>
      <w:r w:rsidR="00E57A3E">
        <w:rPr>
          <w:rFonts w:asciiTheme="minorHAnsi" w:hAnsiTheme="minorHAnsi"/>
          <w:sz w:val="24"/>
          <w:szCs w:val="24"/>
        </w:rPr>
        <w:t xml:space="preserve"> complete list of course goals </w:t>
      </w:r>
      <w:r w:rsidRPr="00D87395">
        <w:rPr>
          <w:rFonts w:asciiTheme="minorHAnsi" w:hAnsiTheme="minorHAnsi"/>
          <w:sz w:val="24"/>
          <w:szCs w:val="24"/>
        </w:rPr>
        <w:t xml:space="preserve">for 7th grade </w:t>
      </w:r>
      <w:r w:rsidR="00C35C1D">
        <w:rPr>
          <w:rFonts w:asciiTheme="minorHAnsi" w:hAnsiTheme="minorHAnsi"/>
          <w:sz w:val="24"/>
          <w:szCs w:val="24"/>
        </w:rPr>
        <w:t>Social Studies</w:t>
      </w:r>
      <w:r w:rsidRPr="00D87395">
        <w:rPr>
          <w:rFonts w:asciiTheme="minorHAnsi" w:hAnsiTheme="minorHAnsi"/>
          <w:sz w:val="24"/>
          <w:szCs w:val="24"/>
        </w:rPr>
        <w:t xml:space="preserve"> can be viewed at </w:t>
      </w:r>
      <w:r w:rsidR="00C35C1D" w:rsidRPr="00EE5A4A">
        <w:rPr>
          <w:b/>
        </w:rPr>
        <w:t>http://goo.gl/ugzHaA</w:t>
      </w:r>
    </w:p>
    <w:tbl>
      <w:tblPr>
        <w:tblStyle w:val="TableGrid"/>
        <w:tblW w:w="0" w:type="auto"/>
        <w:tblLook w:val="04A0"/>
      </w:tblPr>
      <w:tblGrid>
        <w:gridCol w:w="3552"/>
        <w:gridCol w:w="1056"/>
        <w:gridCol w:w="6048"/>
      </w:tblGrid>
      <w:tr w:rsidR="005D57C8" w:rsidRPr="00D87395" w:rsidTr="00E57A3E">
        <w:tc>
          <w:tcPr>
            <w:tcW w:w="10656" w:type="dxa"/>
            <w:gridSpan w:val="3"/>
          </w:tcPr>
          <w:p w:rsidR="005D57C8" w:rsidRPr="003A3861" w:rsidRDefault="005D57C8" w:rsidP="005D57C8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3A3861">
              <w:rPr>
                <w:rFonts w:ascii="Bradley Hand ITC" w:hAnsi="Bradley Hand ITC"/>
                <w:b/>
                <w:sz w:val="24"/>
                <w:szCs w:val="24"/>
              </w:rPr>
              <w:t>Grading Policy for 7</w:t>
            </w:r>
            <w:r w:rsidRPr="003A3861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 w:rsidR="00BE3AC0">
              <w:rPr>
                <w:rFonts w:ascii="Bradley Hand ITC" w:hAnsi="Bradley Hand ITC"/>
                <w:b/>
                <w:sz w:val="24"/>
                <w:szCs w:val="24"/>
              </w:rPr>
              <w:t xml:space="preserve"> Grade Social Studies</w:t>
            </w:r>
          </w:p>
        </w:tc>
      </w:tr>
      <w:tr w:rsidR="0043270B" w:rsidRPr="00D87395" w:rsidTr="00D87395">
        <w:tc>
          <w:tcPr>
            <w:tcW w:w="3552" w:type="dxa"/>
          </w:tcPr>
          <w:p w:rsidR="0043270B" w:rsidRPr="00D87395" w:rsidRDefault="005F02B6" w:rsidP="00CE4A9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Tests/Projects</w:t>
            </w:r>
          </w:p>
        </w:tc>
        <w:tc>
          <w:tcPr>
            <w:tcW w:w="1056" w:type="dxa"/>
          </w:tcPr>
          <w:p w:rsidR="0043270B" w:rsidRPr="00D87395" w:rsidRDefault="005F02B6" w:rsidP="00184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50%</w:t>
            </w:r>
          </w:p>
        </w:tc>
        <w:tc>
          <w:tcPr>
            <w:tcW w:w="6048" w:type="dxa"/>
          </w:tcPr>
          <w:p w:rsidR="0043270B" w:rsidRPr="00D87395" w:rsidRDefault="00D87395" w:rsidP="005F02B6">
            <w:pPr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sz w:val="24"/>
                <w:szCs w:val="24"/>
              </w:rPr>
              <w:t xml:space="preserve">There is a test </w:t>
            </w:r>
            <w:r w:rsidR="005F02B6">
              <w:rPr>
                <w:rFonts w:asciiTheme="minorHAnsi" w:hAnsiTheme="minorHAnsi"/>
                <w:sz w:val="24"/>
                <w:szCs w:val="24"/>
              </w:rPr>
              <w:t xml:space="preserve">or project </w:t>
            </w:r>
            <w:r w:rsidRPr="00D87395">
              <w:rPr>
                <w:rFonts w:asciiTheme="minorHAnsi" w:hAnsiTheme="minorHAnsi"/>
                <w:sz w:val="24"/>
                <w:szCs w:val="24"/>
              </w:rPr>
              <w:t xml:space="preserve">given at the end of every </w:t>
            </w:r>
            <w:r w:rsidR="005F02B6">
              <w:rPr>
                <w:rFonts w:asciiTheme="minorHAnsi" w:hAnsiTheme="minorHAnsi"/>
                <w:sz w:val="24"/>
                <w:szCs w:val="24"/>
              </w:rPr>
              <w:t>unit (approximately every 3-4 weeks).</w:t>
            </w:r>
          </w:p>
        </w:tc>
      </w:tr>
      <w:tr w:rsidR="0043270B" w:rsidRPr="00D87395" w:rsidTr="00D87395">
        <w:tc>
          <w:tcPr>
            <w:tcW w:w="3552" w:type="dxa"/>
          </w:tcPr>
          <w:p w:rsidR="0043270B" w:rsidRPr="00D87395" w:rsidRDefault="00D87395" w:rsidP="00184E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Classwork</w:t>
            </w:r>
          </w:p>
        </w:tc>
        <w:tc>
          <w:tcPr>
            <w:tcW w:w="1056" w:type="dxa"/>
          </w:tcPr>
          <w:p w:rsidR="0043270B" w:rsidRPr="00D87395" w:rsidRDefault="00E57A3E" w:rsidP="00184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="00D87395" w:rsidRPr="00D87395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6048" w:type="dxa"/>
          </w:tcPr>
          <w:p w:rsidR="0043270B" w:rsidRPr="00D87395" w:rsidRDefault="00D87395" w:rsidP="00184E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87395">
              <w:rPr>
                <w:rFonts w:asciiTheme="minorHAnsi" w:hAnsiTheme="minorHAnsi"/>
                <w:sz w:val="24"/>
                <w:szCs w:val="24"/>
              </w:rPr>
              <w:t>Class work is work that is completed in class (or finished at home) that is graded for accuracy.</w:t>
            </w:r>
          </w:p>
        </w:tc>
      </w:tr>
      <w:tr w:rsidR="0043270B" w:rsidRPr="00D87395" w:rsidTr="000E1A37">
        <w:tc>
          <w:tcPr>
            <w:tcW w:w="3552" w:type="dxa"/>
          </w:tcPr>
          <w:p w:rsidR="0043270B" w:rsidRPr="00D87395" w:rsidRDefault="005F02B6" w:rsidP="00184E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Homework</w:t>
            </w:r>
          </w:p>
        </w:tc>
        <w:tc>
          <w:tcPr>
            <w:tcW w:w="1056" w:type="dxa"/>
          </w:tcPr>
          <w:p w:rsidR="0043270B" w:rsidRPr="00D87395" w:rsidRDefault="005F02B6" w:rsidP="00184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20%</w:t>
            </w:r>
          </w:p>
        </w:tc>
        <w:tc>
          <w:tcPr>
            <w:tcW w:w="6048" w:type="dxa"/>
          </w:tcPr>
          <w:p w:rsidR="0043270B" w:rsidRPr="000E1A37" w:rsidRDefault="005F02B6" w:rsidP="005F02B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homework with consist of at least two CNN Student News assignments a week.  Additional classwork and projects will </w:t>
            </w:r>
            <w:r w:rsidR="00477FAE">
              <w:rPr>
                <w:rFonts w:asciiTheme="minorHAnsi" w:hAnsiTheme="minorHAnsi"/>
                <w:sz w:val="24"/>
                <w:szCs w:val="24"/>
              </w:rPr>
              <w:t>be assigned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periodically.</w:t>
            </w:r>
          </w:p>
        </w:tc>
      </w:tr>
    </w:tbl>
    <w:p w:rsidR="00CE4A9D" w:rsidRDefault="00CE4A9D" w:rsidP="00E6673C">
      <w:pPr>
        <w:pStyle w:val="ListParagraph"/>
        <w:spacing w:after="0" w:line="240" w:lineRule="auto"/>
        <w:ind w:left="0"/>
        <w:rPr>
          <w:rFonts w:ascii="Bradley Hand ITC" w:hAnsi="Bradley Hand ITC"/>
          <w:b/>
          <w:sz w:val="24"/>
          <w:szCs w:val="24"/>
          <w:u w:val="single"/>
        </w:rPr>
      </w:pPr>
    </w:p>
    <w:p w:rsidR="00C32A7E" w:rsidRPr="003A3861" w:rsidRDefault="005D57C8" w:rsidP="00E6673C">
      <w:pPr>
        <w:pStyle w:val="ListParagraph"/>
        <w:spacing w:after="0" w:line="240" w:lineRule="auto"/>
        <w:ind w:left="0"/>
        <w:rPr>
          <w:rFonts w:ascii="Bradley Hand ITC" w:hAnsi="Bradley Hand ITC"/>
          <w:b/>
          <w:sz w:val="24"/>
          <w:szCs w:val="24"/>
          <w:u w:val="single"/>
        </w:rPr>
      </w:pPr>
      <w:r w:rsidRPr="003A3861">
        <w:rPr>
          <w:rFonts w:ascii="Bradley Hand ITC" w:hAnsi="Bradley Hand ITC"/>
          <w:b/>
          <w:sz w:val="24"/>
          <w:szCs w:val="24"/>
          <w:u w:val="single"/>
        </w:rPr>
        <w:t>Materials and Assignments</w:t>
      </w:r>
    </w:p>
    <w:p w:rsidR="00EE5A4A" w:rsidRPr="00EE5A4A" w:rsidRDefault="00EE5A4A" w:rsidP="00EE5A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EE5A4A">
        <w:rPr>
          <w:sz w:val="24"/>
          <w:szCs w:val="24"/>
        </w:rPr>
        <w:t>Students should bring these materials to class with them every day.</w:t>
      </w:r>
    </w:p>
    <w:p w:rsidR="00CE4A9D" w:rsidRDefault="00161360" w:rsidP="0071371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Each student</w:t>
      </w:r>
      <w:r w:rsidR="005D57C8" w:rsidRPr="005D57C8">
        <w:rPr>
          <w:sz w:val="24"/>
          <w:szCs w:val="24"/>
        </w:rPr>
        <w:t xml:space="preserve"> will need </w:t>
      </w:r>
      <w:r w:rsidR="00CE4A9D">
        <w:rPr>
          <w:sz w:val="24"/>
          <w:szCs w:val="24"/>
        </w:rPr>
        <w:t xml:space="preserve">one 100 page </w:t>
      </w:r>
      <w:r>
        <w:rPr>
          <w:sz w:val="24"/>
          <w:szCs w:val="24"/>
        </w:rPr>
        <w:t>Composition notebook which will serve as their Interactive Notebook</w:t>
      </w:r>
      <w:r w:rsidR="00534E15">
        <w:rPr>
          <w:sz w:val="24"/>
          <w:szCs w:val="24"/>
        </w:rPr>
        <w:t>.</w:t>
      </w:r>
      <w:r>
        <w:rPr>
          <w:sz w:val="24"/>
          <w:szCs w:val="24"/>
        </w:rPr>
        <w:t xml:space="preserve">  The Interactive Notebook with hold all content for Social Studies class and serve as the students’ textbook.</w:t>
      </w:r>
      <w:r w:rsidR="00CE4A9D">
        <w:rPr>
          <w:sz w:val="24"/>
          <w:szCs w:val="24"/>
        </w:rPr>
        <w:t xml:space="preserve"> You will </w:t>
      </w:r>
      <w:r w:rsidR="00534E15">
        <w:rPr>
          <w:sz w:val="24"/>
          <w:szCs w:val="24"/>
        </w:rPr>
        <w:t xml:space="preserve">also </w:t>
      </w:r>
      <w:r w:rsidR="00CE4A9D">
        <w:rPr>
          <w:sz w:val="24"/>
          <w:szCs w:val="24"/>
        </w:rPr>
        <w:t xml:space="preserve">need a </w:t>
      </w:r>
      <w:r>
        <w:rPr>
          <w:sz w:val="24"/>
          <w:szCs w:val="24"/>
        </w:rPr>
        <w:t xml:space="preserve">two-pocket folder with </w:t>
      </w:r>
      <w:r w:rsidR="00CA26CE">
        <w:rPr>
          <w:sz w:val="24"/>
          <w:szCs w:val="24"/>
        </w:rPr>
        <w:t>brads for journals</w:t>
      </w:r>
      <w:r>
        <w:rPr>
          <w:sz w:val="24"/>
          <w:szCs w:val="24"/>
        </w:rPr>
        <w:t>.</w:t>
      </w:r>
    </w:p>
    <w:p w:rsidR="00BE3AC0" w:rsidRPr="00161360" w:rsidRDefault="005F02B6" w:rsidP="0071371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Students will need a p</w:t>
      </w:r>
      <w:r w:rsidR="00BE3AC0">
        <w:rPr>
          <w:sz w:val="24"/>
          <w:szCs w:val="24"/>
        </w:rPr>
        <w:t>encil pouch with colored pencils, handheld sharpener, glue sticks/glue bottle, scissors, mini-stapler, pens (blue, black, red) and #2 pencils.</w:t>
      </w:r>
    </w:p>
    <w:p w:rsidR="00BE3AC0" w:rsidRDefault="00BE3AC0" w:rsidP="00BE3AC0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BE3AC0" w:rsidRPr="00BE3AC0" w:rsidRDefault="00BE3AC0" w:rsidP="00BE3AC0">
      <w:pPr>
        <w:spacing w:after="0" w:line="240" w:lineRule="auto"/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Homework</w:t>
      </w:r>
    </w:p>
    <w:p w:rsidR="009718B8" w:rsidRDefault="0057134E" w:rsidP="006C68F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A11F1">
        <w:t>H</w:t>
      </w:r>
      <w:r w:rsidR="005D57C8" w:rsidRPr="00CA11F1">
        <w:t xml:space="preserve">omework assignments will be checked or collected at the beginning of class. </w:t>
      </w:r>
    </w:p>
    <w:p w:rsidR="006C68FC" w:rsidRDefault="006C68FC" w:rsidP="006C68F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be required to watch the CNN Student News Monday through Friday by visiting </w:t>
      </w:r>
      <w:hyperlink r:id="rId5" w:history="1">
        <w:r w:rsidRPr="00EC0C46">
          <w:rPr>
            <w:rStyle w:val="Hyperlink"/>
            <w:sz w:val="24"/>
            <w:szCs w:val="24"/>
          </w:rPr>
          <w:t>www.cnn.com/studentnews</w:t>
        </w:r>
      </w:hyperlink>
      <w:r>
        <w:rPr>
          <w:sz w:val="24"/>
          <w:szCs w:val="24"/>
        </w:rPr>
        <w:t xml:space="preserve">.  Some days this will be completed in class.  If students are not in class and able to view the news, they are expected to do so at home.  </w:t>
      </w:r>
    </w:p>
    <w:p w:rsidR="006C68FC" w:rsidRDefault="006C68FC" w:rsidP="006C68F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 to watching the daily news segment, students are required to </w:t>
      </w:r>
      <w:r w:rsidR="00D3092D">
        <w:rPr>
          <w:sz w:val="24"/>
          <w:szCs w:val="24"/>
        </w:rPr>
        <w:t xml:space="preserve">answer questions from the weekly </w:t>
      </w:r>
      <w:r w:rsidR="00282207">
        <w:rPr>
          <w:sz w:val="24"/>
          <w:szCs w:val="24"/>
        </w:rPr>
        <w:t xml:space="preserve">news </w:t>
      </w:r>
      <w:r w:rsidR="00D3092D">
        <w:rPr>
          <w:sz w:val="24"/>
          <w:szCs w:val="24"/>
        </w:rPr>
        <w:t>quiz</w:t>
      </w:r>
      <w:r>
        <w:rPr>
          <w:sz w:val="24"/>
          <w:szCs w:val="24"/>
        </w:rPr>
        <w:t xml:space="preserve">.  </w:t>
      </w:r>
      <w:bookmarkStart w:id="0" w:name="_GoBack"/>
      <w:bookmarkEnd w:id="0"/>
    </w:p>
    <w:p w:rsidR="005F02B6" w:rsidRDefault="005F02B6" w:rsidP="005F02B6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F02B6" w:rsidRPr="005F02B6" w:rsidRDefault="005F02B6" w:rsidP="005F02B6">
      <w:pPr>
        <w:spacing w:after="0" w:line="240" w:lineRule="auto"/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History Day</w:t>
      </w:r>
    </w:p>
    <w:p w:rsidR="00713710" w:rsidRPr="005F02B6" w:rsidRDefault="005F02B6" w:rsidP="005F02B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History </w:t>
      </w:r>
      <w:r w:rsidR="00282207">
        <w:rPr>
          <w:sz w:val="24"/>
          <w:szCs w:val="24"/>
        </w:rPr>
        <w:t>D</w:t>
      </w:r>
      <w:r>
        <w:rPr>
          <w:sz w:val="24"/>
          <w:szCs w:val="24"/>
        </w:rPr>
        <w:t>ay is an optional out-of-class project.  This yea</w:t>
      </w:r>
      <w:r w:rsidR="00282207">
        <w:rPr>
          <w:sz w:val="24"/>
          <w:szCs w:val="24"/>
        </w:rPr>
        <w:t>r’s theme is Leadership and Legacy in History</w:t>
      </w:r>
      <w:r>
        <w:rPr>
          <w:sz w:val="24"/>
          <w:szCs w:val="24"/>
        </w:rPr>
        <w:t xml:space="preserve">.  More information can be found at </w:t>
      </w:r>
      <w:hyperlink r:id="rId6" w:history="1">
        <w:r w:rsidRPr="00EC0C46">
          <w:rPr>
            <w:rStyle w:val="Hyperlink"/>
            <w:sz w:val="24"/>
            <w:szCs w:val="24"/>
          </w:rPr>
          <w:t>www.nhd.org</w:t>
        </w:r>
      </w:hyperlink>
      <w:r w:rsidR="00BA4F60">
        <w:rPr>
          <w:sz w:val="24"/>
          <w:szCs w:val="24"/>
        </w:rPr>
        <w:t>.  This is the only extra credit that will be offered this school year.</w:t>
      </w:r>
    </w:p>
    <w:sectPr w:rsidR="00713710" w:rsidRPr="005F02B6" w:rsidSect="00BA4F6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27D"/>
    <w:multiLevelType w:val="hybridMultilevel"/>
    <w:tmpl w:val="80ACE494"/>
    <w:lvl w:ilvl="0" w:tplc="41E8D12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50012C9"/>
    <w:multiLevelType w:val="hybridMultilevel"/>
    <w:tmpl w:val="C118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1538"/>
    <w:multiLevelType w:val="hybridMultilevel"/>
    <w:tmpl w:val="611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2C9"/>
    <w:multiLevelType w:val="hybridMultilevel"/>
    <w:tmpl w:val="A432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E123A"/>
    <w:multiLevelType w:val="hybridMultilevel"/>
    <w:tmpl w:val="B88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7B08"/>
    <w:multiLevelType w:val="hybridMultilevel"/>
    <w:tmpl w:val="5B94B484"/>
    <w:lvl w:ilvl="0" w:tplc="7A9E65F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29D533A"/>
    <w:multiLevelType w:val="hybridMultilevel"/>
    <w:tmpl w:val="355092AE"/>
    <w:lvl w:ilvl="0" w:tplc="28CC5D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4873300"/>
    <w:multiLevelType w:val="hybridMultilevel"/>
    <w:tmpl w:val="82022720"/>
    <w:lvl w:ilvl="0" w:tplc="1F704D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96EDF"/>
    <w:multiLevelType w:val="hybridMultilevel"/>
    <w:tmpl w:val="66FC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DB2E40"/>
    <w:multiLevelType w:val="hybridMultilevel"/>
    <w:tmpl w:val="112E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7495"/>
    <w:multiLevelType w:val="hybridMultilevel"/>
    <w:tmpl w:val="7AC0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52164"/>
    <w:multiLevelType w:val="hybridMultilevel"/>
    <w:tmpl w:val="AD5E68A2"/>
    <w:lvl w:ilvl="0" w:tplc="EDD4605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B4C3D31"/>
    <w:multiLevelType w:val="hybridMultilevel"/>
    <w:tmpl w:val="05284CA2"/>
    <w:lvl w:ilvl="0" w:tplc="1EDAF5B0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3AE5808"/>
    <w:multiLevelType w:val="hybridMultilevel"/>
    <w:tmpl w:val="5B289516"/>
    <w:lvl w:ilvl="0" w:tplc="D3C26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63E39"/>
    <w:multiLevelType w:val="hybridMultilevel"/>
    <w:tmpl w:val="3208AE9C"/>
    <w:lvl w:ilvl="0" w:tplc="FE606F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6F2908"/>
    <w:multiLevelType w:val="hybridMultilevel"/>
    <w:tmpl w:val="872C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366D0"/>
    <w:multiLevelType w:val="hybridMultilevel"/>
    <w:tmpl w:val="22B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41AB4"/>
    <w:multiLevelType w:val="hybridMultilevel"/>
    <w:tmpl w:val="553E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3658B"/>
    <w:multiLevelType w:val="hybridMultilevel"/>
    <w:tmpl w:val="7E4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645A4"/>
    <w:multiLevelType w:val="hybridMultilevel"/>
    <w:tmpl w:val="C7E6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46E0"/>
    <w:multiLevelType w:val="hybridMultilevel"/>
    <w:tmpl w:val="FCE0A10C"/>
    <w:lvl w:ilvl="0" w:tplc="D01C5CA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3CD21C6"/>
    <w:multiLevelType w:val="hybridMultilevel"/>
    <w:tmpl w:val="AD04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848CC"/>
    <w:multiLevelType w:val="hybridMultilevel"/>
    <w:tmpl w:val="4824DE28"/>
    <w:lvl w:ilvl="0" w:tplc="16F04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E373B3"/>
    <w:multiLevelType w:val="hybridMultilevel"/>
    <w:tmpl w:val="F82427F0"/>
    <w:lvl w:ilvl="0" w:tplc="1C3CAEF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B2F727B"/>
    <w:multiLevelType w:val="hybridMultilevel"/>
    <w:tmpl w:val="C4B00548"/>
    <w:lvl w:ilvl="0" w:tplc="6BB0D400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BAD3AAB"/>
    <w:multiLevelType w:val="hybridMultilevel"/>
    <w:tmpl w:val="8C006E3A"/>
    <w:lvl w:ilvl="0" w:tplc="611C0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693FF9"/>
    <w:multiLevelType w:val="hybridMultilevel"/>
    <w:tmpl w:val="FE8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0092"/>
    <w:multiLevelType w:val="hybridMultilevel"/>
    <w:tmpl w:val="19FE7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981CE8"/>
    <w:multiLevelType w:val="hybridMultilevel"/>
    <w:tmpl w:val="333A9860"/>
    <w:lvl w:ilvl="0" w:tplc="1C3CAEF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92F42"/>
    <w:multiLevelType w:val="hybridMultilevel"/>
    <w:tmpl w:val="5538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E3466"/>
    <w:multiLevelType w:val="hybridMultilevel"/>
    <w:tmpl w:val="6BCAAB38"/>
    <w:lvl w:ilvl="0" w:tplc="3438AE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D86427C"/>
    <w:multiLevelType w:val="hybridMultilevel"/>
    <w:tmpl w:val="C6BA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14"/>
  </w:num>
  <w:num w:numId="5">
    <w:abstractNumId w:val="30"/>
  </w:num>
  <w:num w:numId="6">
    <w:abstractNumId w:val="9"/>
  </w:num>
  <w:num w:numId="7">
    <w:abstractNumId w:val="26"/>
  </w:num>
  <w:num w:numId="8">
    <w:abstractNumId w:val="15"/>
  </w:num>
  <w:num w:numId="9">
    <w:abstractNumId w:val="1"/>
  </w:num>
  <w:num w:numId="10">
    <w:abstractNumId w:val="22"/>
  </w:num>
  <w:num w:numId="11">
    <w:abstractNumId w:val="3"/>
  </w:num>
  <w:num w:numId="12">
    <w:abstractNumId w:val="13"/>
  </w:num>
  <w:num w:numId="13">
    <w:abstractNumId w:val="31"/>
  </w:num>
  <w:num w:numId="14">
    <w:abstractNumId w:val="8"/>
  </w:num>
  <w:num w:numId="15">
    <w:abstractNumId w:val="25"/>
  </w:num>
  <w:num w:numId="16">
    <w:abstractNumId w:val="4"/>
  </w:num>
  <w:num w:numId="17">
    <w:abstractNumId w:val="0"/>
  </w:num>
  <w:num w:numId="18">
    <w:abstractNumId w:val="2"/>
  </w:num>
  <w:num w:numId="19">
    <w:abstractNumId w:val="11"/>
  </w:num>
  <w:num w:numId="20">
    <w:abstractNumId w:val="29"/>
  </w:num>
  <w:num w:numId="21">
    <w:abstractNumId w:val="12"/>
  </w:num>
  <w:num w:numId="22">
    <w:abstractNumId w:val="17"/>
  </w:num>
  <w:num w:numId="23">
    <w:abstractNumId w:val="24"/>
  </w:num>
  <w:num w:numId="24">
    <w:abstractNumId w:val="16"/>
  </w:num>
  <w:num w:numId="25">
    <w:abstractNumId w:val="5"/>
  </w:num>
  <w:num w:numId="26">
    <w:abstractNumId w:val="20"/>
  </w:num>
  <w:num w:numId="27">
    <w:abstractNumId w:val="23"/>
  </w:num>
  <w:num w:numId="28">
    <w:abstractNumId w:val="19"/>
  </w:num>
  <w:num w:numId="29">
    <w:abstractNumId w:val="28"/>
  </w:num>
  <w:num w:numId="30">
    <w:abstractNumId w:val="10"/>
  </w:num>
  <w:num w:numId="31">
    <w:abstractNumId w:val="1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84E99"/>
    <w:rsid w:val="000E1A37"/>
    <w:rsid w:val="000F65CD"/>
    <w:rsid w:val="00125D0D"/>
    <w:rsid w:val="00161360"/>
    <w:rsid w:val="00184E99"/>
    <w:rsid w:val="001D79BB"/>
    <w:rsid w:val="00213CED"/>
    <w:rsid w:val="00282207"/>
    <w:rsid w:val="002E659E"/>
    <w:rsid w:val="00397F64"/>
    <w:rsid w:val="003A3861"/>
    <w:rsid w:val="0043270B"/>
    <w:rsid w:val="00477FAE"/>
    <w:rsid w:val="00524610"/>
    <w:rsid w:val="00534E15"/>
    <w:rsid w:val="0057134E"/>
    <w:rsid w:val="005D57C8"/>
    <w:rsid w:val="005D6AAE"/>
    <w:rsid w:val="005F02B6"/>
    <w:rsid w:val="006C5F6C"/>
    <w:rsid w:val="006C68FC"/>
    <w:rsid w:val="00713710"/>
    <w:rsid w:val="008138C9"/>
    <w:rsid w:val="008E3305"/>
    <w:rsid w:val="008F338B"/>
    <w:rsid w:val="009718B8"/>
    <w:rsid w:val="009A0E25"/>
    <w:rsid w:val="00B041B9"/>
    <w:rsid w:val="00BA4F60"/>
    <w:rsid w:val="00BE3AC0"/>
    <w:rsid w:val="00C32A7E"/>
    <w:rsid w:val="00C35C1D"/>
    <w:rsid w:val="00CA0651"/>
    <w:rsid w:val="00CA11F1"/>
    <w:rsid w:val="00CA26CE"/>
    <w:rsid w:val="00CC557A"/>
    <w:rsid w:val="00CE4A9D"/>
    <w:rsid w:val="00D3092D"/>
    <w:rsid w:val="00D87395"/>
    <w:rsid w:val="00DE502F"/>
    <w:rsid w:val="00E57A3E"/>
    <w:rsid w:val="00E6673C"/>
    <w:rsid w:val="00EE551A"/>
    <w:rsid w:val="00EE5A4A"/>
    <w:rsid w:val="00FA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E99"/>
    <w:rPr>
      <w:color w:val="0000FF"/>
      <w:u w:val="single"/>
    </w:rPr>
  </w:style>
  <w:style w:type="table" w:styleId="TableGrid">
    <w:name w:val="Table Grid"/>
    <w:basedOn w:val="TableNormal"/>
    <w:uiPriority w:val="59"/>
    <w:rsid w:val="0018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E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E99"/>
    <w:rPr>
      <w:color w:val="0000FF"/>
      <w:u w:val="single"/>
    </w:rPr>
  </w:style>
  <w:style w:type="table" w:styleId="TableGrid">
    <w:name w:val="Table Grid"/>
    <w:basedOn w:val="TableNormal"/>
    <w:uiPriority w:val="59"/>
    <w:rsid w:val="0018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E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d.org" TargetMode="External"/><Relationship Id="rId5" Type="http://schemas.openxmlformats.org/officeDocument/2006/relationships/hyperlink" Target="http://www.cnn.com/studentnew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Holloman</dc:creator>
  <cp:lastModifiedBy>Elaine Theus</cp:lastModifiedBy>
  <cp:revision>6</cp:revision>
  <cp:lastPrinted>2013-08-20T18:24:00Z</cp:lastPrinted>
  <dcterms:created xsi:type="dcterms:W3CDTF">2013-08-24T15:39:00Z</dcterms:created>
  <dcterms:modified xsi:type="dcterms:W3CDTF">2014-08-14T15:40:00Z</dcterms:modified>
</cp:coreProperties>
</file>